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CD31FA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CD31FA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794631" w:rsidP="00F0520E">
            <w:r w:rsidRPr="00794631">
              <w:t>ООО «</w:t>
            </w:r>
            <w:proofErr w:type="spellStart"/>
            <w:r w:rsidRPr="00794631">
              <w:t>Теплоэнерго</w:t>
            </w:r>
            <w:proofErr w:type="spellEnd"/>
            <w:r w:rsidRPr="00794631"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794631" w:rsidP="00AB5969">
            <w:r w:rsidRPr="00794631">
              <w:rPr>
                <w:shd w:val="clear" w:color="auto" w:fill="FFFFFF"/>
              </w:rPr>
              <w:t>452000, Республика Башкортостан, город Белебей, улица Войкова, дом 148 литер «Б»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794631" w:rsidP="00794631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Подведение </w:t>
            </w:r>
            <w:r w:rsidR="00BA6984" w:rsidRPr="00BA6984">
              <w:rPr>
                <w:iCs/>
              </w:rPr>
              <w:t xml:space="preserve">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>
              <w:rPr>
                <w:iCs/>
              </w:rPr>
              <w:t>2</w:t>
            </w:r>
            <w:r w:rsidR="00F94670">
              <w:rPr>
                <w:iCs/>
              </w:rPr>
              <w:t>2</w:t>
            </w:r>
            <w:r w:rsidR="006111A2" w:rsidRPr="004301DC">
              <w:rPr>
                <w:iCs/>
              </w:rPr>
              <w:t xml:space="preserve">» </w:t>
            </w:r>
            <w:r w:rsidR="00BD1194">
              <w:rPr>
                <w:iCs/>
              </w:rPr>
              <w:t>апреля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70" w:rsidRDefault="00F94670" w:rsidP="00F94670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объектов ПАО "Башинформсвязь" в </w:t>
            </w:r>
            <w:r w:rsidR="00F0520E" w:rsidRPr="00C30557">
              <w:rPr>
                <w:b/>
                <w:szCs w:val="26"/>
              </w:rPr>
              <w:t xml:space="preserve">г. </w:t>
            </w:r>
            <w:r w:rsidR="00794631">
              <w:rPr>
                <w:b/>
                <w:szCs w:val="26"/>
              </w:rPr>
              <w:t>Белебей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794631" w:rsidP="00610464">
            <w:pPr>
              <w:ind w:firstLine="34"/>
              <w:jc w:val="both"/>
            </w:pPr>
            <w:r w:rsidRPr="00D13E10">
              <w:t>1</w:t>
            </w:r>
            <w:r w:rsidRPr="00D13E10">
              <w:rPr>
                <w:rFonts w:eastAsia="Calibri"/>
                <w:iCs/>
              </w:rPr>
              <w:t> 585 096,66 рублей, в том числе НДС 18% - 241 794,41 рублей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31" w:rsidRPr="00794631" w:rsidRDefault="00794631" w:rsidP="0079463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794631">
              <w:rPr>
                <w:rFonts w:eastAsia="Calibri"/>
                <w:iCs/>
                <w:lang w:eastAsia="en-US"/>
              </w:rPr>
              <w:t xml:space="preserve">Республика Башкортостан, г. Белебей, ул. Ленина,7 </w:t>
            </w:r>
            <w:proofErr w:type="gramStart"/>
            <w:r w:rsidRPr="00794631">
              <w:rPr>
                <w:rFonts w:eastAsia="Calibri"/>
                <w:iCs/>
                <w:lang w:eastAsia="en-US"/>
              </w:rPr>
              <w:t xml:space="preserve">и </w:t>
            </w:r>
            <w:r w:rsidR="00CD31FA">
              <w:rPr>
                <w:rFonts w:eastAsia="Calibri"/>
                <w:iCs/>
                <w:lang w:eastAsia="en-US"/>
              </w:rPr>
              <w:t xml:space="preserve"> </w:t>
            </w:r>
            <w:r w:rsidRPr="00794631">
              <w:rPr>
                <w:rFonts w:eastAsia="Calibri"/>
                <w:iCs/>
                <w:lang w:eastAsia="en-US"/>
              </w:rPr>
              <w:t>Бульвар</w:t>
            </w:r>
            <w:proofErr w:type="gramEnd"/>
            <w:r w:rsidRPr="00794631">
              <w:rPr>
                <w:rFonts w:eastAsia="Calibri"/>
                <w:iCs/>
                <w:lang w:eastAsia="en-US"/>
              </w:rPr>
              <w:t xml:space="preserve"> Мира, 2а</w:t>
            </w:r>
          </w:p>
          <w:p w:rsidR="00794631" w:rsidRPr="00794631" w:rsidRDefault="00794631" w:rsidP="0079463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794631">
              <w:rPr>
                <w:rFonts w:eastAsia="Calibri"/>
                <w:iCs/>
                <w:lang w:eastAsia="en-US"/>
              </w:rPr>
              <w:t>Условия исполнения дого</w:t>
            </w:r>
            <w:bookmarkStart w:id="11" w:name="_GoBack"/>
            <w:bookmarkEnd w:id="11"/>
            <w:r w:rsidRPr="00794631">
              <w:rPr>
                <w:rFonts w:eastAsia="Calibri"/>
                <w:iCs/>
                <w:lang w:eastAsia="en-US"/>
              </w:rPr>
              <w:t>вора определены в Приложении №1 к Документации о закупке.</w:t>
            </w:r>
          </w:p>
          <w:p w:rsidR="00794631" w:rsidRPr="00794631" w:rsidRDefault="00794631" w:rsidP="0079463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794631">
              <w:rPr>
                <w:rFonts w:eastAsia="Calibri"/>
                <w:iCs/>
                <w:color w:val="000000"/>
                <w:lang w:eastAsia="en-US"/>
              </w:rPr>
              <w:t xml:space="preserve">Срок (период) поставки товара, работ, услуг: </w:t>
            </w:r>
            <w:r w:rsidRPr="00794631">
              <w:rPr>
                <w:rFonts w:eastAsiaTheme="minorHAnsi" w:cstheme="minorBidi"/>
                <w:szCs w:val="26"/>
                <w:lang w:eastAsia="en-US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CD31FA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CD31FA" w:rsidP="00CD31FA">
            <w:pPr>
              <w:jc w:val="both"/>
            </w:pPr>
            <w:r w:rsidRPr="00C9672E">
              <w:t xml:space="preserve">Товар </w:t>
            </w:r>
            <w:r>
              <w:t xml:space="preserve">(работы, услуги) </w:t>
            </w:r>
            <w:r w:rsidR="007338C6" w:rsidRPr="00C9672E">
              <w:t>должн</w:t>
            </w:r>
            <w:r>
              <w:t>ы</w:t>
            </w:r>
            <w:r w:rsidR="007338C6" w:rsidRPr="00C9672E">
              <w:t xml:space="preserve"> соответствовать ГОСТам, ТУ, принятым для данного вида товаров</w:t>
            </w:r>
            <w:r>
              <w:t xml:space="preserve"> </w:t>
            </w:r>
            <w:r>
              <w:t>(работы, услуги)</w:t>
            </w:r>
            <w:r w:rsidR="007338C6" w:rsidRPr="00C9672E">
              <w:t>, приобретен у официальных дистрибьюторов, производителей товара.  Требования к товару</w:t>
            </w:r>
            <w:r>
              <w:t xml:space="preserve"> </w:t>
            </w:r>
            <w:r>
              <w:t>(работ</w:t>
            </w:r>
            <w:r>
              <w:t>ам</w:t>
            </w:r>
            <w:r>
              <w:t xml:space="preserve">, </w:t>
            </w:r>
            <w:proofErr w:type="gramStart"/>
            <w:r>
              <w:t>услуг</w:t>
            </w:r>
            <w:r>
              <w:t>ам</w:t>
            </w:r>
            <w:r>
              <w:t xml:space="preserve">) </w:t>
            </w:r>
            <w:r w:rsidR="007338C6" w:rsidRPr="00C9672E">
              <w:t xml:space="preserve"> определяются</w:t>
            </w:r>
            <w:proofErr w:type="gramEnd"/>
            <w:r w:rsidR="007338C6" w:rsidRPr="00C9672E">
              <w:t xml:space="preserve"> условиями проекта договора (Приложения № 1 к настоящей Документации о закупке). Товар </w:t>
            </w:r>
            <w:r>
              <w:t xml:space="preserve">(работы, услуги) </w:t>
            </w:r>
            <w:r w:rsidR="007338C6" w:rsidRPr="00C9672E">
              <w:t>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696139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139" w:rsidRDefault="00696139">
      <w:r>
        <w:separator/>
      </w:r>
    </w:p>
  </w:endnote>
  <w:endnote w:type="continuationSeparator" w:id="0">
    <w:p w:rsidR="00696139" w:rsidRDefault="0069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139" w:rsidRDefault="00696139">
      <w:r>
        <w:separator/>
      </w:r>
    </w:p>
  </w:footnote>
  <w:footnote w:type="continuationSeparator" w:id="0">
    <w:p w:rsidR="00696139" w:rsidRDefault="00696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D31FA">
      <w:rPr>
        <w:noProof/>
      </w:rPr>
      <w:t>7</w:t>
    </w:r>
    <w:r>
      <w:fldChar w:fldCharType="end"/>
    </w:r>
  </w:p>
  <w:p w:rsidR="00A0021A" w:rsidRDefault="00696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F2A7A"/>
    <w:rsid w:val="00150C7B"/>
    <w:rsid w:val="00156B7C"/>
    <w:rsid w:val="00177E35"/>
    <w:rsid w:val="0019061D"/>
    <w:rsid w:val="001D1EF3"/>
    <w:rsid w:val="001D2E4F"/>
    <w:rsid w:val="00223668"/>
    <w:rsid w:val="00223E06"/>
    <w:rsid w:val="00226878"/>
    <w:rsid w:val="00235C3E"/>
    <w:rsid w:val="00276F19"/>
    <w:rsid w:val="002A7528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139"/>
    <w:rsid w:val="00696B3F"/>
    <w:rsid w:val="006B6A43"/>
    <w:rsid w:val="00707255"/>
    <w:rsid w:val="007338C6"/>
    <w:rsid w:val="007579F5"/>
    <w:rsid w:val="00767EB5"/>
    <w:rsid w:val="00794631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B05F5B"/>
    <w:rsid w:val="00B22A66"/>
    <w:rsid w:val="00B30472"/>
    <w:rsid w:val="00B44AAC"/>
    <w:rsid w:val="00B67CEC"/>
    <w:rsid w:val="00B914A5"/>
    <w:rsid w:val="00BA6984"/>
    <w:rsid w:val="00BB3208"/>
    <w:rsid w:val="00BD1194"/>
    <w:rsid w:val="00C04A1A"/>
    <w:rsid w:val="00C12491"/>
    <w:rsid w:val="00C4692B"/>
    <w:rsid w:val="00C556FD"/>
    <w:rsid w:val="00C80EC8"/>
    <w:rsid w:val="00C9672E"/>
    <w:rsid w:val="00CA37FA"/>
    <w:rsid w:val="00CD31FA"/>
    <w:rsid w:val="00CE3E07"/>
    <w:rsid w:val="00D17D88"/>
    <w:rsid w:val="00D4565D"/>
    <w:rsid w:val="00D54AEF"/>
    <w:rsid w:val="00D8789C"/>
    <w:rsid w:val="00DD4DA2"/>
    <w:rsid w:val="00E04057"/>
    <w:rsid w:val="00E241EF"/>
    <w:rsid w:val="00E26683"/>
    <w:rsid w:val="00E44001"/>
    <w:rsid w:val="00E67D6D"/>
    <w:rsid w:val="00E86298"/>
    <w:rsid w:val="00EA6470"/>
    <w:rsid w:val="00EB12F7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69F8C-73F5-4725-8F4B-2A7A29A40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2048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Данилова Татьяна Владимировна</cp:lastModifiedBy>
  <cp:revision>38</cp:revision>
  <cp:lastPrinted>2016-04-19T12:46:00Z</cp:lastPrinted>
  <dcterms:created xsi:type="dcterms:W3CDTF">2016-02-11T06:52:00Z</dcterms:created>
  <dcterms:modified xsi:type="dcterms:W3CDTF">2016-04-19T12:50:00Z</dcterms:modified>
</cp:coreProperties>
</file>